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RPr="00CD6B0C" w:rsidP="008E0B69">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Healthcare and Ethics</w:t>
      </w:r>
    </w:p>
    <w:p w:rsidR="008E0B69" w:rsidP="008E0B69">
      <w:pPr>
        <w:spacing w:line="480" w:lineRule="auto"/>
        <w:jc w:val="center"/>
        <w:rPr>
          <w:rFonts w:ascii="Times New Roman" w:hAnsi="Times New Roman" w:cs="Times New Roman"/>
          <w:sz w:val="24"/>
          <w:szCs w:val="24"/>
        </w:rPr>
      </w:pPr>
    </w:p>
    <w:p w:rsidR="008E0B69" w:rsidP="008E0B69">
      <w:pPr>
        <w:spacing w:line="480" w:lineRule="auto"/>
        <w:jc w:val="center"/>
        <w:rPr>
          <w:rFonts w:ascii="Times New Roman" w:hAnsi="Times New Roman" w:cs="Times New Roman"/>
          <w:sz w:val="24"/>
          <w:szCs w:val="24"/>
        </w:rPr>
      </w:pPr>
    </w:p>
    <w:p w:rsidR="008E0B69" w:rsidP="008E0B69">
      <w:pPr>
        <w:spacing w:line="480" w:lineRule="auto"/>
        <w:jc w:val="center"/>
        <w:rPr>
          <w:rFonts w:ascii="Times New Roman" w:hAnsi="Times New Roman" w:cs="Times New Roman"/>
          <w:sz w:val="24"/>
          <w:szCs w:val="24"/>
        </w:rPr>
      </w:pPr>
    </w:p>
    <w:p w:rsidR="008E0B69" w:rsidP="008E0B69">
      <w:pPr>
        <w:spacing w:line="480" w:lineRule="auto"/>
        <w:jc w:val="center"/>
        <w:rPr>
          <w:rFonts w:ascii="Times New Roman" w:hAnsi="Times New Roman" w:cs="Times New Roman"/>
          <w:sz w:val="24"/>
          <w:szCs w:val="24"/>
        </w:rPr>
      </w:pPr>
    </w:p>
    <w:p w:rsidR="008E0B69" w:rsidRPr="00CD6B0C" w:rsidP="008E0B69">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Institutional Affiliation</w:t>
      </w:r>
    </w:p>
    <w:p w:rsidR="008E0B69" w:rsidRPr="00CD6B0C" w:rsidP="008E0B69">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Student’s Name</w:t>
      </w:r>
    </w:p>
    <w:p w:rsidR="008E0B69" w:rsidRPr="00CD6B0C" w:rsidP="008E0B69">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Date</w:t>
      </w: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p>
    <w:p w:rsidR="008E0B69" w:rsidP="008E0B69">
      <w:pPr>
        <w:spacing w:line="360" w:lineRule="auto"/>
        <w:jc w:val="center"/>
        <w:rPr>
          <w:rFonts w:ascii="Times New Roman" w:hAnsi="Times New Roman" w:cs="Times New Roman"/>
          <w:sz w:val="24"/>
          <w:szCs w:val="24"/>
        </w:rPr>
      </w:pPr>
      <w:r>
        <w:rPr>
          <w:rFonts w:ascii="Times New Roman" w:hAnsi="Times New Roman" w:cs="Times New Roman"/>
          <w:sz w:val="24"/>
          <w:szCs w:val="24"/>
        </w:rPr>
        <w:t>Part A</w:t>
      </w:r>
    </w:p>
    <w:p w:rsidR="00574AAE" w:rsidRPr="00412EDC" w:rsidP="008E0B69">
      <w:pPr>
        <w:spacing w:line="360" w:lineRule="auto"/>
        <w:ind w:firstLine="720"/>
        <w:jc w:val="both"/>
        <w:rPr>
          <w:rFonts w:ascii="Times New Roman" w:hAnsi="Times New Roman" w:cs="Times New Roman"/>
          <w:sz w:val="24"/>
          <w:szCs w:val="24"/>
        </w:rPr>
      </w:pPr>
      <w:r w:rsidRPr="00412EDC">
        <w:rPr>
          <w:rFonts w:ascii="Times New Roman" w:hAnsi="Times New Roman" w:cs="Times New Roman"/>
          <w:sz w:val="24"/>
          <w:szCs w:val="24"/>
        </w:rPr>
        <w:t>The ethical obligations of the health information management (HIM) professional include the safeguarding of privacy and security of health information; appropriate disclosure of health information; development, use, and maintenance of health information systems and health information; and ensuring accessibility and integrity of health information. Ethical obligations are the determining forces that drive the healthcare provider's responsibility. It is noted that patients and other healthcare consumers are usually concerned with the security of their health information. Healthcare Information Management (HIM) requires that all the medical information be handled with the utmost confidentiality line with the provisions of the state and federal regulations.
</w:t>
      </w:r>
    </w:p>
    <w:p w:rsidR="006E1E35" w:rsidRPr="00412EDC" w:rsidP="008E0B69">
      <w:pPr>
        <w:spacing w:line="360" w:lineRule="auto"/>
        <w:jc w:val="center"/>
        <w:rPr>
          <w:rFonts w:ascii="Times New Roman" w:hAnsi="Times New Roman" w:cs="Times New Roman"/>
          <w:bCs/>
          <w:sz w:val="24"/>
          <w:szCs w:val="24"/>
        </w:rPr>
      </w:pPr>
      <w:r w:rsidRPr="00412EDC">
        <w:rPr>
          <w:rFonts w:ascii="Times New Roman" w:hAnsi="Times New Roman" w:cs="Times New Roman"/>
          <w:bCs/>
          <w:sz w:val="24"/>
          <w:szCs w:val="24"/>
        </w:rPr>
        <w:t>Purpose of the American Health Information Management Association Code of Ethics</w:t>
      </w:r>
    </w:p>
    <w:p w:rsidR="006E1E35" w:rsidRPr="00412EDC" w:rsidP="00412EDC">
      <w:pPr>
        <w:spacing w:line="360" w:lineRule="auto"/>
        <w:jc w:val="both"/>
        <w:rPr>
          <w:rFonts w:ascii="Times New Roman" w:hAnsi="Times New Roman" w:cs="Times New Roman"/>
          <w:bCs/>
          <w:sz w:val="24"/>
          <w:szCs w:val="24"/>
        </w:rPr>
      </w:pPr>
      <w:r w:rsidRPr="00412EDC">
        <w:rPr>
          <w:rFonts w:ascii="Times New Roman" w:hAnsi="Times New Roman" w:cs="Times New Roman"/>
          <w:bCs/>
          <w:sz w:val="24"/>
          <w:szCs w:val="24"/>
        </w:rPr>
        <w:t>The American Health Information Management Association</w:t>
      </w:r>
      <w:r w:rsidRPr="00412EDC" w:rsidR="00B27880">
        <w:rPr>
          <w:rFonts w:ascii="Times New Roman" w:hAnsi="Times New Roman" w:cs="Times New Roman"/>
          <w:bCs/>
          <w:sz w:val="24"/>
          <w:szCs w:val="24"/>
        </w:rPr>
        <w:t xml:space="preserve"> (AHIMA)</w:t>
      </w:r>
      <w:r w:rsidRPr="00412EDC">
        <w:rPr>
          <w:rFonts w:ascii="Times New Roman" w:hAnsi="Times New Roman" w:cs="Times New Roman"/>
          <w:bCs/>
          <w:sz w:val="24"/>
          <w:szCs w:val="24"/>
        </w:rPr>
        <w:t xml:space="preserve"> professional </w:t>
      </w:r>
      <w:r w:rsidRPr="00412EDC" w:rsidR="00B27880">
        <w:rPr>
          <w:rFonts w:ascii="Times New Roman" w:hAnsi="Times New Roman" w:cs="Times New Roman"/>
          <w:bCs/>
          <w:sz w:val="24"/>
          <w:szCs w:val="24"/>
        </w:rPr>
        <w:t xml:space="preserve">code of ethics </w:t>
      </w:r>
      <w:r w:rsidRPr="00412EDC">
        <w:rPr>
          <w:rFonts w:ascii="Times New Roman" w:hAnsi="Times New Roman" w:cs="Times New Roman"/>
          <w:bCs/>
          <w:sz w:val="24"/>
          <w:szCs w:val="24"/>
        </w:rPr>
        <w:t>must de</w:t>
      </w:r>
      <w:r w:rsidRPr="00412EDC" w:rsidR="00B27880">
        <w:rPr>
          <w:rFonts w:ascii="Times New Roman" w:hAnsi="Times New Roman" w:cs="Times New Roman"/>
          <w:bCs/>
          <w:sz w:val="24"/>
          <w:szCs w:val="24"/>
        </w:rPr>
        <w:t>monstrate actions that reflect values and ethical practices and ethical principles as far as the management of health information is concerned. AHIMA Code of Ethics serves the following purposes;
</w:t>
      </w:r>
    </w:p>
    <w:p w:rsidR="00B27880" w:rsidRPr="008E0B69" w:rsidP="008E0B69">
      <w:pPr>
        <w:pStyle w:val="ListParagraph"/>
        <w:numPr>
          <w:ilvl w:val="0"/>
          <w:numId w:val="1"/>
        </w:numPr>
        <w:spacing w:line="360" w:lineRule="auto"/>
        <w:jc w:val="both"/>
        <w:rPr>
          <w:rFonts w:ascii="Times New Roman" w:hAnsi="Times New Roman" w:cs="Times New Roman"/>
          <w:bCs/>
          <w:sz w:val="24"/>
          <w:szCs w:val="24"/>
        </w:rPr>
      </w:pPr>
      <w:r w:rsidRPr="008E0B69">
        <w:rPr>
          <w:rFonts w:ascii="Times New Roman" w:hAnsi="Times New Roman" w:cs="Times New Roman"/>
          <w:bCs/>
          <w:sz w:val="24"/>
          <w:szCs w:val="24"/>
        </w:rPr>
        <w:t>Representing Credentials Accurately</w:t>
      </w:r>
    </w:p>
    <w:p w:rsidR="00B27880" w:rsidRPr="00412EDC"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One of the ethical duties in the AHIMA code of ethics is the obligation to accurately represent one’s credentials. Similarly, the IMIA code of ethics says, “Except in emergencies, health informatics professionals should only provide services in their areas of competence; however, they should always be honest and forthright about their education, experience or training.”</w:t>
      </w:r>
      <w:r w:rsidRPr="00412EDC">
        <w:rPr>
          <w:rFonts w:ascii="Times New Roman" w:hAnsi="Times New Roman" w:cs="Times New Roman"/>
          <w:i/>
          <w:iCs/>
          <w:sz w:val="24"/>
          <w:szCs w:val="24"/>
          <w:vertAlign w:val="superscript"/>
        </w:rPr>
        <w:t xml:space="preserve"> </w:t>
      </w:r>
      <w:r w:rsidRPr="00412EDC">
        <w:rPr>
          <w:rFonts w:ascii="Times New Roman" w:hAnsi="Times New Roman" w:cs="Times New Roman"/>
          <w:sz w:val="24"/>
          <w:szCs w:val="24"/>
        </w:rPr>
        <w:t xml:space="preserve">For example, informatics professionals should not pad their </w:t>
      </w:r>
      <w:r w:rsidRPr="008E0B69">
        <w:rPr>
          <w:rFonts w:ascii="Times New Roman" w:hAnsi="Times New Roman" w:cs="Times New Roman"/>
          <w:i/>
          <w:sz w:val="24"/>
          <w:szCs w:val="24"/>
        </w:rPr>
        <w:t>résumés</w:t>
      </w:r>
      <w:r w:rsidRPr="00412EDC">
        <w:rPr>
          <w:rFonts w:ascii="Times New Roman" w:hAnsi="Times New Roman" w:cs="Times New Roman"/>
          <w:sz w:val="24"/>
          <w:szCs w:val="24"/>
        </w:rPr>
        <w:t xml:space="preserve"> by overstating their education, experience, or capabilities. They should not take on projects they are not qualified to perform—not even when, as often happens, employers or others expect them to be able to provide services outside the scope of their specialized training. Also, they should correct any inaccuracies that may occur. These duties are owed to employers, patients, and the general public.
</w:t>
      </w:r>
    </w:p>
    <w:p w:rsidR="00B27880" w:rsidRPr="008E0B69" w:rsidP="008E0B69">
      <w:pPr>
        <w:pStyle w:val="ListParagraph"/>
        <w:numPr>
          <w:ilvl w:val="0"/>
          <w:numId w:val="1"/>
        </w:numPr>
        <w:spacing w:line="360" w:lineRule="auto"/>
        <w:jc w:val="both"/>
        <w:rPr>
          <w:rFonts w:ascii="Times New Roman" w:hAnsi="Times New Roman" w:cs="Times New Roman"/>
          <w:sz w:val="24"/>
          <w:szCs w:val="24"/>
        </w:rPr>
      </w:pPr>
      <w:r w:rsidRPr="008E0B69">
        <w:rPr>
          <w:rFonts w:ascii="Times New Roman" w:hAnsi="Times New Roman" w:cs="Times New Roman"/>
          <w:sz w:val="24"/>
          <w:szCs w:val="24"/>
        </w:rPr>
        <w:t>Protecting privacy, confidentiality, and security</w:t>
      </w:r>
    </w:p>
    <w:p w:rsidR="008E0B69"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 xml:space="preserve">AHIMA places privacy in the number one position in their lists of ethical practices while handling health information. </w:t>
      </w:r>
    </w:p>
    <w:p w:rsidR="00B27880" w:rsidRPr="00412EDC"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This ethical practice required for practice requires that health information must be kept in confidentiality and top security, such information should not be disclosed for any unauthorized reason and the, also, appropriate measures need to be put in place so that this information does not fall in the hands of unauthorized handlers.
</w:t>
      </w:r>
    </w:p>
    <w:p w:rsidR="00B27880" w:rsidRPr="00412EDC"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Respecting patients, employers, and co-workers
</w:t>
      </w:r>
    </w:p>
    <w:p w:rsidR="00B27880" w:rsidRPr="00412EDC"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 xml:space="preserve">The AHIMA Code of ethics </w:t>
      </w:r>
      <w:r w:rsidRPr="00412EDC" w:rsidR="006225EB">
        <w:rPr>
          <w:rFonts w:ascii="Times New Roman" w:hAnsi="Times New Roman" w:cs="Times New Roman"/>
          <w:sz w:val="24"/>
          <w:szCs w:val="24"/>
        </w:rPr>
        <w:t>has made strong statements regarding duties owed to others. It states that health informatics professionals need to “respect the inherent dignity and worth of every person.</w:t>
      </w:r>
    </w:p>
    <w:p w:rsidR="006225EB" w:rsidRPr="008E0B69" w:rsidP="008E0B69">
      <w:pPr>
        <w:pStyle w:val="ListParagraph"/>
        <w:numPr>
          <w:ilvl w:val="0"/>
          <w:numId w:val="1"/>
        </w:numPr>
        <w:spacing w:line="360" w:lineRule="auto"/>
        <w:jc w:val="both"/>
        <w:rPr>
          <w:rFonts w:ascii="Times New Roman" w:hAnsi="Times New Roman" w:cs="Times New Roman"/>
          <w:sz w:val="24"/>
          <w:szCs w:val="24"/>
        </w:rPr>
      </w:pPr>
      <w:r w:rsidRPr="008E0B69">
        <w:rPr>
          <w:rFonts w:ascii="Times New Roman" w:hAnsi="Times New Roman" w:cs="Times New Roman"/>
          <w:sz w:val="24"/>
          <w:szCs w:val="24"/>
        </w:rPr>
        <w:t>Responding to unethical practices</w:t>
      </w:r>
    </w:p>
    <w:p w:rsidR="006225EB" w:rsidRPr="00412EDC" w:rsidP="00412EDC">
      <w:pPr>
        <w:spacing w:line="360" w:lineRule="auto"/>
        <w:jc w:val="both"/>
        <w:rPr>
          <w:rFonts w:ascii="Times New Roman" w:hAnsi="Times New Roman" w:cs="Times New Roman"/>
          <w:sz w:val="24"/>
          <w:szCs w:val="24"/>
        </w:rPr>
      </w:pPr>
      <w:r w:rsidRPr="00412EDC">
        <w:rPr>
          <w:rFonts w:ascii="Times New Roman" w:hAnsi="Times New Roman" w:cs="Times New Roman"/>
          <w:sz w:val="24"/>
          <w:szCs w:val="24"/>
        </w:rPr>
        <w:t>AHIMA requires the health informatics professionals to have ethical duties to discourage others from unethical behaviors, to correct ethical problems each time they occur and to subsequently expose those that are considered unethical practices by others through whistleblowing.
</w:t>
      </w:r>
    </w:p>
    <w:p w:rsidR="006225EB" w:rsidRPr="008E0B69" w:rsidP="008E0B69">
      <w:pPr>
        <w:pStyle w:val="ListParagraph"/>
        <w:numPr>
          <w:ilvl w:val="0"/>
          <w:numId w:val="1"/>
        </w:numPr>
        <w:spacing w:line="360" w:lineRule="auto"/>
        <w:jc w:val="both"/>
        <w:rPr>
          <w:rFonts w:ascii="Times New Roman" w:hAnsi="Times New Roman" w:cs="Times New Roman"/>
          <w:bCs/>
          <w:iCs/>
          <w:sz w:val="24"/>
          <w:szCs w:val="24"/>
        </w:rPr>
      </w:pPr>
      <w:r w:rsidRPr="008E0B69">
        <w:rPr>
          <w:rFonts w:ascii="Times New Roman" w:hAnsi="Times New Roman" w:cs="Times New Roman"/>
          <w:bCs/>
          <w:iCs/>
          <w:sz w:val="24"/>
          <w:szCs w:val="24"/>
        </w:rPr>
        <w:t>Use technology, data, and information resources in the way they are intended to be used</w:t>
      </w:r>
    </w:p>
    <w:p w:rsidR="006225EB" w:rsidRPr="00412EDC" w:rsidP="008E0B69">
      <w:pPr>
        <w:spacing w:line="360" w:lineRule="auto"/>
        <w:ind w:firstLine="360"/>
        <w:jc w:val="both"/>
        <w:rPr>
          <w:rFonts w:ascii="Times New Roman" w:hAnsi="Times New Roman" w:cs="Times New Roman"/>
          <w:bCs/>
          <w:iCs/>
          <w:sz w:val="24"/>
          <w:szCs w:val="24"/>
        </w:rPr>
      </w:pPr>
      <w:r w:rsidRPr="00412EDC">
        <w:rPr>
          <w:rFonts w:ascii="Times New Roman" w:hAnsi="Times New Roman" w:cs="Times New Roman"/>
          <w:bCs/>
          <w:iCs/>
          <w:sz w:val="24"/>
          <w:szCs w:val="24"/>
        </w:rPr>
        <w:t xml:space="preserve">The AHIMA Code of ethics requires information managers to </w:t>
      </w:r>
      <w:r w:rsidRPr="00412EDC" w:rsidR="00412EDC">
        <w:rPr>
          <w:rFonts w:ascii="Times New Roman" w:hAnsi="Times New Roman" w:cs="Times New Roman"/>
          <w:bCs/>
          <w:iCs/>
          <w:sz w:val="24"/>
          <w:szCs w:val="24"/>
        </w:rPr>
        <w:t>use healthcare employer technology resources within the organizational policies and regulations governing usage to ensure that all data and information are accessed and derived from healthcare technology resources are not subsequently used outside the organization.
</w:t>
      </w:r>
    </w:p>
    <w:p w:rsidR="00412EDC" w:rsidRPr="008E0B69" w:rsidP="008E0B69">
      <w:pPr>
        <w:pStyle w:val="ListParagraph"/>
        <w:numPr>
          <w:ilvl w:val="0"/>
          <w:numId w:val="1"/>
        </w:numPr>
        <w:spacing w:line="360" w:lineRule="auto"/>
        <w:jc w:val="both"/>
        <w:rPr>
          <w:rStyle w:val="Emphasis"/>
          <w:rFonts w:ascii="Times New Roman" w:hAnsi="Times New Roman" w:cs="Times New Roman"/>
          <w:bCs/>
          <w:i w:val="0"/>
          <w:sz w:val="24"/>
          <w:szCs w:val="24"/>
        </w:rPr>
      </w:pPr>
      <w:r w:rsidRPr="008E0B69">
        <w:rPr>
          <w:rStyle w:val="Emphasis"/>
          <w:rFonts w:ascii="Times New Roman" w:hAnsi="Times New Roman" w:cs="Times New Roman"/>
          <w:bCs/>
          <w:i w:val="0"/>
          <w:sz w:val="24"/>
          <w:szCs w:val="24"/>
        </w:rPr>
        <w:t>Advocate for appropriate uses of information resources across the healthcare ecosystem</w:t>
      </w:r>
    </w:p>
    <w:p w:rsidR="00412EDC" w:rsidRPr="00412EDC" w:rsidP="008E0B69">
      <w:pPr>
        <w:spacing w:line="360" w:lineRule="auto"/>
        <w:ind w:firstLine="360"/>
        <w:jc w:val="both"/>
        <w:rPr>
          <w:rStyle w:val="Emphasis"/>
          <w:rFonts w:ascii="Times New Roman" w:hAnsi="Times New Roman" w:cs="Times New Roman"/>
          <w:bCs/>
          <w:i w:val="0"/>
          <w:sz w:val="24"/>
          <w:szCs w:val="24"/>
        </w:rPr>
      </w:pPr>
      <w:r w:rsidRPr="00412EDC">
        <w:rPr>
          <w:rStyle w:val="Emphasis"/>
          <w:rFonts w:ascii="Times New Roman" w:hAnsi="Times New Roman" w:cs="Times New Roman"/>
          <w:bCs/>
          <w:i w:val="0"/>
          <w:sz w:val="24"/>
          <w:szCs w:val="24"/>
        </w:rPr>
        <w:t>AHIMA requires health information management professionals to verify requests for data and information based on appropriate and verifiable needs that are within the provisions of the organizational policies regulations and laws that govern the protection of data. Subsequently, they are required to train stakeholders about the need to maintain data integrity and potential and potential impacts should the security of that data being compromised.
</w:t>
      </w:r>
    </w:p>
    <w:p w:rsidR="008E0B69" w:rsidP="00412EDC">
      <w:pPr>
        <w:jc w:val="both"/>
        <w:rPr>
          <w:rStyle w:val="Emphasis"/>
          <w:rFonts w:ascii="Times New Roman" w:hAnsi="Times New Roman" w:cs="Times New Roman"/>
          <w:bCs/>
          <w:i w:val="0"/>
          <w:sz w:val="24"/>
          <w:szCs w:val="24"/>
        </w:rPr>
      </w:pPr>
    </w:p>
    <w:p w:rsidR="008E0B69" w:rsidP="00412EDC">
      <w:pPr>
        <w:jc w:val="both"/>
        <w:rPr>
          <w:rStyle w:val="Emphasis"/>
          <w:rFonts w:ascii="Times New Roman" w:hAnsi="Times New Roman" w:cs="Times New Roman"/>
          <w:bCs/>
          <w:i w:val="0"/>
          <w:sz w:val="24"/>
          <w:szCs w:val="24"/>
        </w:rPr>
      </w:pPr>
    </w:p>
    <w:p w:rsidR="008E0B69" w:rsidP="00412EDC">
      <w:pPr>
        <w:jc w:val="both"/>
        <w:rPr>
          <w:rStyle w:val="Emphasis"/>
          <w:rFonts w:ascii="Times New Roman" w:hAnsi="Times New Roman" w:cs="Times New Roman"/>
          <w:bCs/>
          <w:i w:val="0"/>
          <w:sz w:val="24"/>
          <w:szCs w:val="24"/>
        </w:rPr>
      </w:pPr>
    </w:p>
    <w:p w:rsidR="008E0B69" w:rsidP="00412EDC">
      <w:pPr>
        <w:jc w:val="both"/>
        <w:rPr>
          <w:rStyle w:val="Emphasis"/>
          <w:rFonts w:ascii="Times New Roman" w:hAnsi="Times New Roman" w:cs="Times New Roman"/>
          <w:bCs/>
          <w:i w:val="0"/>
          <w:sz w:val="24"/>
          <w:szCs w:val="24"/>
        </w:rPr>
      </w:pPr>
    </w:p>
    <w:p w:rsidR="00412EDC" w:rsidRPr="00412EDC" w:rsidP="008E0B69">
      <w:pPr>
        <w:jc w:val="center"/>
        <w:rPr>
          <w:rStyle w:val="Emphasis"/>
          <w:rFonts w:ascii="Times New Roman" w:hAnsi="Times New Roman" w:cs="Times New Roman"/>
          <w:bCs/>
          <w:i w:val="0"/>
          <w:sz w:val="24"/>
          <w:szCs w:val="24"/>
        </w:rPr>
      </w:pPr>
      <w:r w:rsidRPr="00412EDC">
        <w:rPr>
          <w:rStyle w:val="Emphasis"/>
          <w:rFonts w:ascii="Times New Roman" w:hAnsi="Times New Roman" w:cs="Times New Roman"/>
          <w:bCs/>
          <w:i w:val="0"/>
          <w:sz w:val="24"/>
          <w:szCs w:val="24"/>
        </w:rPr>
        <w:t>Part B</w:t>
      </w:r>
    </w:p>
    <w:p w:rsidR="00412EDC" w:rsidRPr="00412EDC" w:rsidP="008E0B69">
      <w:pPr>
        <w:spacing w:line="480" w:lineRule="auto"/>
        <w:ind w:firstLine="720"/>
        <w:jc w:val="both"/>
        <w:rPr>
          <w:rFonts w:ascii="Times New Roman" w:hAnsi="Times New Roman" w:cs="Times New Roman"/>
          <w:sz w:val="24"/>
          <w:szCs w:val="24"/>
        </w:rPr>
      </w:pPr>
      <w:r w:rsidRPr="00412EDC">
        <w:rPr>
          <w:rFonts w:ascii="Times New Roman" w:hAnsi="Times New Roman" w:cs="Times New Roman"/>
          <w:sz w:val="24"/>
          <w:szCs w:val="24"/>
        </w:rPr>
        <w:t>The evolution process of medicine during this period can be considered as slow as the local healthcare providers were more concerned with containing outbreaks rather than curing the already existing ones. The medical practice during this period lacked a scientific basis and was primarily based on assumptions that the diseases could have been caused by an imbalance within the body. Several arguments were placed to explain the causes of ailments such as bad odor, evil spirits and several external influences that could result in an imbalance in the body (Light, 2004).</w:t>
      </w:r>
    </w:p>
    <w:p w:rsidR="00412EDC" w:rsidRPr="00412EDC" w:rsidP="008E0B69">
      <w:pPr>
        <w:spacing w:line="480" w:lineRule="auto"/>
        <w:ind w:firstLine="720"/>
        <w:jc w:val="both"/>
        <w:rPr>
          <w:rFonts w:ascii="Times New Roman" w:hAnsi="Times New Roman" w:cs="Times New Roman"/>
          <w:sz w:val="24"/>
          <w:szCs w:val="24"/>
        </w:rPr>
      </w:pPr>
      <w:r w:rsidRPr="00412EDC">
        <w:rPr>
          <w:rFonts w:ascii="Times New Roman" w:hAnsi="Times New Roman" w:cs="Times New Roman"/>
          <w:sz w:val="24"/>
          <w:szCs w:val="24"/>
        </w:rPr>
        <w:t>During this period, there was no clear understanding that germs were responsible for the ailments and could be considered as causative agents. However, during the colonial period, it is noted that most of the American doctors were trained in Europe and therefore followed universally acceptable medical practices away from orthodox medicine and the folk practices practiced during the early centuries. Most people still did not consult the doctors because they charged higher fees, thus most people relied on the traditional healers who charged less and offered remedies that mimicked the orthodox.</w:t>
      </w:r>
    </w:p>
    <w:p w:rsidR="00412EDC" w:rsidRPr="00412EDC" w:rsidP="008E0B69">
      <w:pPr>
        <w:spacing w:line="480" w:lineRule="auto"/>
        <w:ind w:firstLine="720"/>
        <w:jc w:val="both"/>
        <w:rPr>
          <w:rFonts w:ascii="Times New Roman" w:hAnsi="Times New Roman" w:cs="Times New Roman"/>
          <w:sz w:val="24"/>
          <w:szCs w:val="24"/>
        </w:rPr>
      </w:pPr>
      <w:r w:rsidRPr="00412EDC">
        <w:rPr>
          <w:rFonts w:ascii="Times New Roman" w:hAnsi="Times New Roman" w:cs="Times New Roman"/>
          <w:sz w:val="24"/>
          <w:szCs w:val="24"/>
        </w:rPr>
        <w:t xml:space="preserve">Jonas &amp; Chez (2004) indicate that a few attempts to control educational standards of medical personnel failed in the face of the general public, this was due to the forces that limited government power in the area of health. Some of the constitutional changes that occurred during this period include the establishment of the Massachusetts board of health in 1869 to help deal with recurring cholera and yellow fever outbreaks. In 1879, the constitutional amendment established the formation of National Board Health that provided professional advice to the federal government. </w:t>
      </w:r>
    </w:p>
    <w:p w:rsidR="00412EDC" w:rsidRPr="00412EDC" w:rsidP="008E0B69">
      <w:pPr>
        <w:spacing w:line="480" w:lineRule="auto"/>
        <w:jc w:val="both"/>
        <w:rPr>
          <w:rFonts w:ascii="Times New Roman" w:hAnsi="Times New Roman" w:cs="Times New Roman"/>
          <w:sz w:val="24"/>
          <w:szCs w:val="24"/>
        </w:rPr>
      </w:pPr>
      <w:r w:rsidRPr="00412EDC">
        <w:rPr>
          <w:rFonts w:ascii="Times New Roman" w:hAnsi="Times New Roman" w:cs="Times New Roman"/>
          <w:sz w:val="24"/>
          <w:szCs w:val="24"/>
        </w:rPr>
        <w:t>In conclusion, it is, however, important to note that in case I was given chance to take part in the writing the constitution during this period, I would have included recommendations that prohibits the excess fees charged by doctors for services provided by them, this I believe would have helped people to focus more on the scientifically proven means of treating ailments.</w:t>
      </w:r>
    </w:p>
    <w:p w:rsidR="00412EDC"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P="00412EDC">
      <w:pPr>
        <w:jc w:val="both"/>
        <w:rPr>
          <w:i/>
          <w:sz w:val="24"/>
          <w:szCs w:val="24"/>
        </w:rPr>
      </w:pPr>
    </w:p>
    <w:p w:rsidR="008E0B69" w:rsidRPr="008E0B69" w:rsidP="008E0B69">
      <w:pPr>
        <w:jc w:val="center"/>
        <w:rPr>
          <w:rFonts w:ascii="Times New Roman" w:hAnsi="Times New Roman" w:cs="Times New Roman"/>
          <w:sz w:val="24"/>
          <w:szCs w:val="24"/>
        </w:rPr>
      </w:pPr>
      <w:r w:rsidRPr="008E0B69">
        <w:rPr>
          <w:rFonts w:ascii="Times New Roman" w:hAnsi="Times New Roman" w:cs="Times New Roman"/>
          <w:sz w:val="24"/>
          <w:szCs w:val="24"/>
        </w:rPr>
        <w:t>References</w:t>
      </w:r>
    </w:p>
    <w:p w:rsidR="008E0B69" w:rsidRPr="0084186A" w:rsidP="008E0B69">
      <w:pPr>
        <w:spacing w:line="480" w:lineRule="auto"/>
        <w:ind w:left="720" w:hanging="720"/>
        <w:jc w:val="both"/>
        <w:rPr>
          <w:rFonts w:ascii="Times New Roman" w:hAnsi="Times New Roman" w:cs="Times New Roman"/>
          <w:sz w:val="24"/>
        </w:rPr>
      </w:pPr>
      <w:r w:rsidRPr="0084186A">
        <w:rPr>
          <w:rFonts w:ascii="Times New Roman" w:hAnsi="Times New Roman" w:cs="Times New Roman"/>
          <w:sz w:val="24"/>
        </w:rPr>
        <w:t xml:space="preserve">Jonas, W. B., &amp; Chez, R. A. (2004). Toward optimal healing environments in health care. </w:t>
      </w:r>
      <w:r w:rsidRPr="0084186A">
        <w:rPr>
          <w:rFonts w:ascii="Times New Roman" w:hAnsi="Times New Roman" w:cs="Times New Roman"/>
          <w:i/>
          <w:iCs/>
          <w:sz w:val="24"/>
        </w:rPr>
        <w:t>Journal of Alternative &amp; Complementary Medicine</w:t>
      </w:r>
      <w:r w:rsidRPr="0084186A">
        <w:rPr>
          <w:rFonts w:ascii="Times New Roman" w:hAnsi="Times New Roman" w:cs="Times New Roman"/>
          <w:sz w:val="24"/>
        </w:rPr>
        <w:t xml:space="preserve">, </w:t>
      </w:r>
      <w:r w:rsidRPr="0084186A">
        <w:rPr>
          <w:rFonts w:ascii="Times New Roman" w:hAnsi="Times New Roman" w:cs="Times New Roman"/>
          <w:i/>
          <w:iCs/>
          <w:sz w:val="24"/>
        </w:rPr>
        <w:t>10</w:t>
      </w:r>
      <w:r w:rsidRPr="0084186A">
        <w:rPr>
          <w:rFonts w:ascii="Times New Roman" w:hAnsi="Times New Roman" w:cs="Times New Roman"/>
          <w:sz w:val="24"/>
        </w:rPr>
        <w:t>(Supplement 1), S-1.</w:t>
      </w:r>
    </w:p>
    <w:p w:rsidR="008E0B69" w:rsidRPr="0084186A" w:rsidP="008E0B69">
      <w:pPr>
        <w:spacing w:line="480" w:lineRule="auto"/>
        <w:ind w:left="720" w:hanging="720"/>
        <w:jc w:val="both"/>
        <w:rPr>
          <w:rFonts w:ascii="Times New Roman" w:hAnsi="Times New Roman" w:cs="Times New Roman"/>
          <w:sz w:val="24"/>
        </w:rPr>
      </w:pPr>
      <w:r w:rsidRPr="0084186A">
        <w:rPr>
          <w:rFonts w:ascii="Times New Roman" w:hAnsi="Times New Roman" w:cs="Times New Roman"/>
          <w:sz w:val="24"/>
        </w:rPr>
        <w:t xml:space="preserve">Light, D. W. (2004). Introduction: Ironies of Success: A New History of the American Health Care" System". </w:t>
      </w:r>
      <w:r w:rsidRPr="0084186A">
        <w:rPr>
          <w:rFonts w:ascii="Times New Roman" w:hAnsi="Times New Roman" w:cs="Times New Roman"/>
          <w:i/>
          <w:iCs/>
          <w:sz w:val="24"/>
        </w:rPr>
        <w:t>Journal of Health and Social Behavior</w:t>
      </w:r>
      <w:r w:rsidRPr="0084186A">
        <w:rPr>
          <w:rFonts w:ascii="Times New Roman" w:hAnsi="Times New Roman" w:cs="Times New Roman"/>
          <w:sz w:val="24"/>
        </w:rPr>
        <w:t>, 1-24.</w:t>
      </w:r>
    </w:p>
    <w:p w:rsidR="008E0B69" w:rsidRPr="008E0B69" w:rsidP="008E0B69">
      <w:pPr>
        <w:jc w:val="both"/>
        <w:rPr>
          <w:sz w:val="24"/>
          <w:szCs w:val="24"/>
        </w:rPr>
      </w:pPr>
      <w:r w:rsidRPr="0084186A">
        <w:rPr>
          <w:rFonts w:ascii="Times New Roman" w:hAnsi="Times New Roman" w:cs="Times New Roman"/>
          <w:sz w:val="24"/>
        </w:rPr>
        <w:t xml:space="preserve">Ruggiero, V. (2014). </w:t>
      </w:r>
      <w:r w:rsidRPr="0084186A">
        <w:rPr>
          <w:rFonts w:ascii="Times New Roman" w:hAnsi="Times New Roman" w:cs="Times New Roman"/>
          <w:i/>
          <w:iCs/>
          <w:sz w:val="24"/>
        </w:rPr>
        <w:t>Thinking critically about ethical issues</w:t>
      </w:r>
      <w:r w:rsidRPr="0084186A">
        <w:rPr>
          <w:rFonts w:ascii="Times New Roman" w:hAnsi="Times New Roman" w:cs="Times New Roman"/>
          <w:sz w:val="24"/>
        </w:rPr>
        <w:t>. McGraw-Hill Higher Education</w:t>
      </w:r>
    </w:p>
    <w:sectPr w:rsidSect="008E0B6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97876"/>
      <w:docPartObj>
        <w:docPartGallery w:val="Page Numbers (Top of Page)"/>
        <w:docPartUnique/>
      </w:docPartObj>
    </w:sdtPr>
    <w:sdtContent>
      <w:sdt>
        <w:sdtPr>
          <w:id w:val="80997667"/>
          <w:docPartObj>
            <w:docPartGallery w:val="Page Numbers (Top of Page)"/>
            <w:docPartUnique/>
          </w:docPartObj>
        </w:sdtPr>
        <w:sdtContent>
          <w:p w:rsidR="008E0B69" w:rsidP="008E0B69">
            <w:pPr>
              <w:pStyle w:val="Header"/>
            </w:pPr>
            <w:r w:rsidRPr="008E0B69">
              <w:rPr>
                <w:rFonts w:ascii="Times New Roman" w:hAnsi="Times New Roman" w:cs="Times New Roman"/>
                <w:sz w:val="24"/>
              </w:rPr>
              <w:t xml:space="preserve">HEALTHCARE ETHICS </w:t>
            </w:r>
          </w:p>
        </w:sdtContent>
      </w:sdt>
      <w:p w:rsidR="008E0B69" w:rsidP="008E0B69">
        <w:pPr>
          <w:pStyle w:val="Header"/>
          <w:jc w:val="right"/>
        </w:pPr>
        <w:r>
          <w:t xml:space="preserve"> </w:t>
        </w:r>
        <w:r>
          <w:fldChar w:fldCharType="begin"/>
        </w:r>
        <w:r>
          <w:instrText xml:space="preserve"> PAGE   \* MERGEFORMAT </w:instrText>
        </w:r>
        <w:r>
          <w:fldChar w:fldCharType="separate"/>
        </w:r>
        <w:r>
          <w:rPr>
            <w:noProof/>
          </w:rPr>
          <w:t>4</w:t>
        </w:r>
        <w:r>
          <w:rPr>
            <w:noProof/>
          </w:rPr>
          <w:fldChar w:fldCharType="end"/>
        </w:r>
      </w:p>
    </w:sdtContent>
  </w:sdt>
  <w:p w:rsidR="008E0B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97657"/>
      <w:docPartObj>
        <w:docPartGallery w:val="Page Numbers (Top of Page)"/>
        <w:docPartUnique/>
      </w:docPartObj>
    </w:sdtPr>
    <w:sdtContent>
      <w:p w:rsidR="008E0B69" w:rsidRPr="008E0B69" w:rsidP="008E0B69">
        <w:pPr>
          <w:pStyle w:val="Header"/>
          <w:rPr>
            <w:rFonts w:ascii="Times New Roman" w:hAnsi="Times New Roman" w:cs="Times New Roman"/>
            <w:sz w:val="24"/>
          </w:rPr>
        </w:pPr>
        <w:r w:rsidRPr="008E0B69">
          <w:rPr>
            <w:rFonts w:ascii="Times New Roman" w:hAnsi="Times New Roman" w:cs="Times New Roman"/>
            <w:sz w:val="24"/>
          </w:rPr>
          <w:t xml:space="preserve">Running head: HEALTHCARE ETHICS </w:t>
        </w:r>
      </w:p>
      <w:p w:rsidR="008E0B6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E0B69" w:rsidRPr="008E0B69">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7859BD"/>
    <w:multiLevelType w:val="hybridMultilevel"/>
    <w:tmpl w:val="A1D87EB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6E1E35"/>
    <w:rsid w:val="00412EDC"/>
    <w:rsid w:val="00574AAE"/>
    <w:rsid w:val="006225EB"/>
    <w:rsid w:val="006E1E35"/>
    <w:rsid w:val="0084186A"/>
    <w:rsid w:val="00857F3D"/>
    <w:rsid w:val="008E0B69"/>
    <w:rsid w:val="00947A41"/>
    <w:rsid w:val="00B27880"/>
    <w:rsid w:val="00C257BB"/>
    <w:rsid w:val="00CD6B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AA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7880"/>
    <w:rPr>
      <w:color w:val="0000FF" w:themeColor="hyperlink"/>
      <w:u w:val="single"/>
    </w:rPr>
  </w:style>
  <w:style w:type="character" w:styleId="Emphasis">
    <w:name w:val="Emphasis"/>
    <w:basedOn w:val="DefaultParagraphFont"/>
    <w:uiPriority w:val="20"/>
    <w:qFormat/>
    <w:rsid w:val="006225EB"/>
    <w:rPr>
      <w:i/>
      <w:iCs/>
    </w:rPr>
  </w:style>
  <w:style w:type="paragraph" w:styleId="ListParagraph">
    <w:name w:val="List Paragraph"/>
    <w:basedOn w:val="Normal"/>
    <w:uiPriority w:val="34"/>
    <w:qFormat/>
    <w:rsid w:val="008E0B69"/>
    <w:pPr>
      <w:ind w:left="720"/>
      <w:contextualSpacing/>
    </w:pPr>
  </w:style>
  <w:style w:type="paragraph" w:styleId="Header">
    <w:name w:val="header"/>
    <w:basedOn w:val="Normal"/>
    <w:link w:val="HeaderChar"/>
    <w:uiPriority w:val="99"/>
    <w:unhideWhenUsed/>
    <w:rsid w:val="008E0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B69"/>
  </w:style>
  <w:style w:type="paragraph" w:styleId="Footer">
    <w:name w:val="footer"/>
    <w:basedOn w:val="Normal"/>
    <w:link w:val="FooterChar"/>
    <w:uiPriority w:val="99"/>
    <w:semiHidden/>
    <w:unhideWhenUsed/>
    <w:rsid w:val="008E0B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0B69"/>
  </w:style>
  <w:style w:type="paragraph" w:styleId="BalloonText">
    <w:name w:val="Balloon Text"/>
    <w:basedOn w:val="Normal"/>
    <w:link w:val="BalloonTextChar"/>
    <w:uiPriority w:val="99"/>
    <w:semiHidden/>
    <w:unhideWhenUsed/>
    <w:rsid w:val="008E0B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B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2020-03-23T14:30:00Z</dcterms:created>
  <dcterms:modified xsi:type="dcterms:W3CDTF">2020-03-23T15:21:00Z</dcterms:modified>
</cp:coreProperties>
</file>